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eastAsia="Calibri" w:eastAsiaTheme="minorHAnsi"/>
          <w:sz w:val="20"/>
          <w:szCs w:val="20"/>
        </w:rPr>
      </w:pPr>
      <w:r>
        <w:rPr>
          <w:rFonts w:eastAsia="Calibri" w:eastAsiaTheme="minorHAnsi" w:ascii="Times New Roman" w:hAnsi="Times New Roman"/>
          <w:sz w:val="20"/>
          <w:szCs w:val="20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bookmarkStart w:id="0" w:name="Par90"/>
      <w:bookmarkEnd w:id="0"/>
      <w:r>
        <w:rPr>
          <w:rFonts w:ascii="Times New Roman" w:hAnsi="Times New Roman"/>
          <w:b/>
          <w:sz w:val="24"/>
          <w:szCs w:val="24"/>
        </w:rPr>
        <w:t xml:space="preserve">Сведения о доходах, об имуществе и обязательствах имущественного характера лица, замещающего должность муниципальной службы города Липецка, его супруги (супруга) и несовершеннолетних детей </w:t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 период с 01 января по 31 декабря 2017 года в Счётной палате города Липецка</w:t>
      </w:r>
    </w:p>
    <w:tbl>
      <w:tblPr>
        <w:tblW w:w="17719" w:type="dxa"/>
        <w:jc w:val="left"/>
        <w:tblInd w:w="-209" w:type="dxa"/>
        <w:tblCellMar>
          <w:top w:w="0" w:type="dxa"/>
          <w:left w:w="75" w:type="dxa"/>
          <w:bottom w:w="0" w:type="dxa"/>
          <w:right w:w="75" w:type="dxa"/>
        </w:tblCellMar>
        <w:tblLook w:firstRow="0" w:noVBand="0" w:lastRow="0" w:firstColumn="0" w:lastColumn="0" w:noHBand="0" w:val="0000"/>
      </w:tblPr>
      <w:tblGrid>
        <w:gridCol w:w="1559"/>
        <w:gridCol w:w="1134"/>
        <w:gridCol w:w="1134"/>
        <w:gridCol w:w="1559"/>
        <w:gridCol w:w="994"/>
        <w:gridCol w:w="992"/>
        <w:gridCol w:w="2125"/>
        <w:gridCol w:w="2"/>
        <w:gridCol w:w="1984"/>
        <w:gridCol w:w="1134"/>
        <w:gridCol w:w="1132"/>
        <w:gridCol w:w="2"/>
        <w:gridCol w:w="1983"/>
        <w:gridCol w:w="2"/>
        <w:gridCol w:w="1982"/>
      </w:tblGrid>
      <w:tr>
        <w:trPr>
          <w:trHeight w:val="20" w:hRule="atLeast"/>
        </w:trPr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Ф.И.О. лица замещающего должность муниципальной службы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Должность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Деклариро-ванный годовой дохода за 2017 год (руб.)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Сведения об источниках получения средств, за счет которых совершены сделки по приобретению объектов недвижимого имущества, транспортных средств, ценных бумаг, долей участия, паев в установочных (складочных) капиталах организаций</w:t>
            </w:r>
          </w:p>
        </w:tc>
        <w:tc>
          <w:tcPr>
            <w:tcW w:w="1984" w:type="dxa"/>
            <w:gridSpan w:val="2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135" w:hRule="atLeast"/>
        </w:trPr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Виды объектов недвижимости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Площадь (кв. м.)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Страна располо-жения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r>
          </w:p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Транспортные средства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Виды объектов недвижимости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Площадь (кв. м.)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Страна располо- жения</w:t>
            </w:r>
          </w:p>
        </w:tc>
        <w:tc>
          <w:tcPr>
            <w:tcW w:w="198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Зиборова Марина Петровна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Председа-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тель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1333982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Легковой автомобиль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U</w:t>
            </w:r>
            <w:r>
              <w:rPr>
                <w:rFonts w:ascii="Times New Roman" w:hAnsi="Times New Roman"/>
                <w:sz w:val="16"/>
                <w:szCs w:val="16"/>
              </w:rPr>
              <w:t>А НМ (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Mohave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Садовый земельный участок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363" w:hRule="atLeast"/>
        </w:trPr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Супруг Зиборовой Марины Петровны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92028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74,1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Легковой автомобиль 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Хенде Солярис 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Садовый земельный участок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600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25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360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1500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Легковой 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автомобиль УАЗ - 330301</w:t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360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Легковой автомобиль 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УАЗ - 3303</w:t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847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Прицеп </w:t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Жилой дом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Гараж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26,5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КАМАЗ автокран КС 55713</w:t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УАЗ 390902</w:t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556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Живутская Ирина Евгеньевна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Заместитель председателя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ind w:hanging="7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1078821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Легковой автомобиль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KIA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SLS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Sportage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68" w:hRule="atLeast"/>
        </w:trPr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Супруг Живутской Ирины Евгеньевны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339134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Легковой автомобиль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Hyndai IX 35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12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Земельный участок садовый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591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Подчепаев Андрей Васильевич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Начальник отдела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849025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1638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Легковой автомобиль Фольксваген Тигуан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43,6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½  доли квартиры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44,6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44,6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552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Супруга Подчепаева Андрея Васильевича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53541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½  доли квартиры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44,6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Затонских Оксана Вячеславовна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Начальник отдела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878064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939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Легковой автомобиль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Хундай Елантра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79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½  доли квартиры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163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58</w:t>
            </w:r>
            <w:r>
              <w:rPr>
                <w:rFonts w:ascii="Times New Roman" w:hAnsi="Times New Roman"/>
                <w:sz w:val="16"/>
                <w:szCs w:val="16"/>
              </w:rPr>
              <w:t>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Супруг Затонских Оксаны Вячеславовны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08590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Легковой автомобиль </w:t>
            </w:r>
          </w:p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Хендэ Туксон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113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198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Жилой дом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66,2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516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Гараж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43,1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891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Несовершенно-летний ребенок Затонских Оксаны Вячеславовны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Абрамова Надежда Николаевна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Начальник отдела</w:t>
            </w:r>
            <w:bookmarkStart w:id="1" w:name="_GoBack"/>
            <w:bookmarkEnd w:id="1"/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689545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5</w:t>
            </w:r>
            <w:r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tLeast" w:line="240"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tLeast" w:line="240"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68" w:hRule="atLeast"/>
        </w:trPr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tLeast" w:line="240"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Жилой дом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tLeast" w:line="240" w:before="0" w:after="20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48</w:t>
            </w:r>
            <w:r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tLeast" w:line="240"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tLeast" w:line="240"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tLeast" w:line="240"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tLeast" w:line="240"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378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tLeast" w:line="240"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tLeast" w:line="240"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tLeast" w:line="240"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tLeast" w:line="240"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tLeast" w:line="240"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tLeast" w:line="240"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Супруг Абрамовой Надежды Николаевны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313575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½ жилого дома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Легковой автомобиль Фольксваген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tLeast" w:line="240"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½ доля земельного участка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tLeast" w:line="240"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tLeast" w:line="240"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tLeast" w:line="240"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tLeast" w:line="240" w:before="0" w:after="20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tLeast" w:line="240"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tLeast" w:line="240"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Земельный пай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tLeast" w:line="240"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44000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tLeast" w:line="240"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tLeast" w:line="240"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tLeast" w:line="240"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tLeast" w:line="240"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Горбунова Виктория Анатольевна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Инспектор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559715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63,6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Донец Светлана Николаевна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Инспектор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558967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¼ доля квартиры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83,3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Супруг Донец Светланы Николаевны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658848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Автомобиль Мицубиси Оутлэндэр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нет</w:t>
            </w:r>
          </w:p>
        </w:tc>
      </w:tr>
      <w:tr>
        <w:trPr>
          <w:trHeight w:val="20" w:hRule="atLeast"/>
        </w:trPr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¼ доля квартиры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83,3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54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tLeast" w:line="240"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tLeast" w:line="240"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59,1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tLeast" w:line="240"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Несовершенно-летний ребенок Донец Светланы Николаевны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¼ доля квартиры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83,3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spacing w:lineRule="atLeast" w:lin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не имеет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</w:tr>
      <w:tr>
        <w:trPr>
          <w:trHeight w:val="170" w:hRule="atLeast"/>
          <w:cantSplit w:val="true"/>
        </w:trPr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Карих Лариса Ивановна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Инспектор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669279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½  доли земельного участка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2971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170" w:hRule="atLeast"/>
          <w:cantSplit w:val="true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½  доли жилого дома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(</w:t>
            </w:r>
            <w:r>
              <w:rPr>
                <w:rFonts w:ascii="Times New Roman" w:hAnsi="Times New Roman"/>
                <w:sz w:val="16"/>
                <w:szCs w:val="16"/>
              </w:rPr>
              <w:t>недостроенный 87,8%)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170" w:hRule="atLeast"/>
          <w:cantSplit w:val="true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170" w:hRule="atLeast"/>
          <w:cantSplit w:val="true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1/3  доли квартиры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134" w:hRule="atLeast"/>
          <w:cantSplit w:val="true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Гараж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562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Фурсова Ольга Ивановна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Инспектор</w:t>
            </w:r>
          </w:p>
          <w:p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575309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Жилой дом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не имеет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Супруг Фурсовой Ольги Ивановны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816793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Легковой автомобиль Ниссан Ноут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40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Щеглова Екатерина Викторовна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Инспектор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600794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½  доли квартиры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76,1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40" w:hRule="atLeast"/>
        </w:trPr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Несовершенно-летний ребенок  Щегловой Екатерины Викторовны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30,0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40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76,1</w:t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Ярцева Елена Витальевна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Инспектор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628030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79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Несовершенно-летний ребенок  Ярцевой Елены Витальевны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79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,7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Веретёха Екатерина Александровна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Главный специалист-эксперт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645278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не имеет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Легковой автомобиль 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Альфа ромео 156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60,7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79" w:hRule="atLeast"/>
        </w:trPr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Супруг Веретёхи Екатерины Александровны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970002 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(в том числе от продажи имущества)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¼ земельного участка 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967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Легковой автомобиль 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Шкода Октавия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60,7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79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</w:r>
          </w:p>
        </w:tc>
        <w:tc>
          <w:tcPr>
            <w:tcW w:w="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Легковой автомобиль 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AUDI A4</w:t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154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¼ жилого дома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208,5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Легковой автомобиль 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ВАЗ 2106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1027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165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</w:r>
          </w:p>
        </w:tc>
        <w:tc>
          <w:tcPr>
            <w:tcW w:w="9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Грузовой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фургон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Fiat Ducato</w:t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165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</w:r>
          </w:p>
        </w:tc>
        <w:tc>
          <w:tcPr>
            <w:tcW w:w="9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Грузовой фургон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CITROEN JUMPER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Несовершенно-летний ребенок Веретёхи Екатерины Александровны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не имеет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60,7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Гридневская Оксана Игоревна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Главный специалист- эксперт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val="en-US"/>
              </w:rPr>
              <w:t>21090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2754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не имеет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Квартира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51,5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5192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10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Жилой дом и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незарегистрированная пристройка 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(120 кв. м)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50,3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Супруг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Гридневской Оксаны Игоревны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val="en-US"/>
              </w:rPr>
              <w:t>1061572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Гараж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38,8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Легковой автомобиль Шевроле-нива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½  доли квартиры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51,5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341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9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99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ru-RU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2754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9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9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ru-RU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5192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31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½  доли квартиры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51,5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31,6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309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9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99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50,3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64" w:hRule="atLeast"/>
        </w:trPr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Несовершенно-летний ребенок Гридневской Оксаны Игоревны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не имеет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не имеет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не имеет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51,5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63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9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99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ru-RU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2754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63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9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99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ru-RU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5192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63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9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99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31,6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63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9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9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50,3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Россия</w:t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Меркулова Екатерина Александровна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Ведущий специалист- эксперт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353988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¼ доля квартиры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7</w:t>
            </w:r>
            <w:r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/>
            </w:pPr>
            <w:r>
              <w:rPr/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/>
            </w:pPr>
            <w:r>
              <w:rPr/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/>
            </w:pPr>
            <w:r>
              <w:rPr/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Земельный участок 265/1811 доля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1811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12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/>
            </w:pPr>
            <w:r>
              <w:rPr/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/>
            </w:pPr>
            <w:r>
              <w:rPr/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/>
            </w:pPr>
            <w:r>
              <w:rPr/>
            </w:r>
          </w:p>
        </w:tc>
        <w:tc>
          <w:tcPr>
            <w:tcW w:w="113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/>
            </w:pPr>
            <w:r>
              <w:rPr/>
            </w:r>
          </w:p>
        </w:tc>
        <w:tc>
          <w:tcPr>
            <w:tcW w:w="198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Супруг Меркуловой Екатерины Александровны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563728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Легковой автомобиль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КИА Церато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37,8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tcW w:w="15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87,0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Несовершенно-летний ребенок Меркуловой Екатерины Александровны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37,8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15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27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87,0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198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</w:r>
          </w:p>
        </w:tc>
        <w:tc>
          <w:tcPr>
            <w:tcW w:w="1982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</w:tbl>
    <w:p>
      <w:pPr>
        <w:pStyle w:val="Normal"/>
        <w:widowControl w:val="false"/>
        <w:spacing w:lineRule="auto" w:line="240" w:before="0" w:after="0"/>
        <w:jc w:val="both"/>
        <w:rPr>
          <w:rFonts w:cs="Calibri"/>
          <w:color w:val="000000" w:themeColor="text1"/>
          <w:sz w:val="16"/>
          <w:szCs w:val="16"/>
        </w:rPr>
      </w:pPr>
      <w:r>
        <w:rPr>
          <w:rFonts w:cs="Calibri"/>
          <w:color w:val="000000" w:themeColor="text1"/>
          <w:sz w:val="16"/>
          <w:szCs w:val="16"/>
        </w:rPr>
      </w:r>
    </w:p>
    <w:p>
      <w:pPr>
        <w:pStyle w:val="Normal"/>
        <w:rPr>
          <w:rFonts w:cs="Calibri"/>
          <w:sz w:val="16"/>
          <w:szCs w:val="16"/>
        </w:rPr>
      </w:pPr>
      <w:r>
        <w:rPr>
          <w:rFonts w:cs="Calibri"/>
          <w:sz w:val="16"/>
          <w:szCs w:val="16"/>
        </w:rPr>
      </w:r>
    </w:p>
    <w:p>
      <w:pPr>
        <w:pStyle w:val="Normal"/>
        <w:tabs>
          <w:tab w:val="clear" w:pos="708"/>
          <w:tab w:val="left" w:pos="1774" w:leader="none"/>
        </w:tabs>
        <w:spacing w:before="0" w:after="200"/>
        <w:rPr/>
      </w:pPr>
      <w:r>
        <w:rPr>
          <w:rFonts w:cs="Calibri"/>
          <w:sz w:val="16"/>
          <w:szCs w:val="16"/>
        </w:rPr>
        <w:tab/>
      </w:r>
    </w:p>
    <w:sectPr>
      <w:type w:val="nextPage"/>
      <w:pgSz w:orient="landscape" w:w="16838" w:h="11906"/>
      <w:pgMar w:left="851" w:right="851" w:header="0" w:top="426" w:footer="0" w:bottom="426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val="bestFit" w:percent="134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d47fc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link w:val="a4"/>
    <w:uiPriority w:val="99"/>
    <w:semiHidden/>
    <w:qFormat/>
    <w:rsid w:val="004b46fe"/>
    <w:rPr>
      <w:rFonts w:ascii="Tahoma" w:hAnsi="Tahoma" w:cs="Tahoma"/>
      <w:sz w:val="16"/>
      <w:szCs w:val="16"/>
    </w:rPr>
  </w:style>
  <w:style w:type="character" w:styleId="PlaceholderText">
    <w:name w:val="Placeholder Text"/>
    <w:uiPriority w:val="99"/>
    <w:semiHidden/>
    <w:qFormat/>
    <w:rsid w:val="00b56df5"/>
    <w:rPr>
      <w:color w:val="808080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onsPlusNonformat" w:customStyle="1">
    <w:name w:val="ConsPlusNonformat"/>
    <w:uiPriority w:val="99"/>
    <w:qFormat/>
    <w:rsid w:val="00321713"/>
    <w:pPr>
      <w:widowControl w:val="false"/>
      <w:bidi w:val="0"/>
      <w:jc w:val="left"/>
    </w:pPr>
    <w:rPr>
      <w:rFonts w:ascii="Courier New" w:hAnsi="Courier New" w:eastAsia="Times New Roman" w:cs="Courier New"/>
      <w:color w:val="auto"/>
      <w:kern w:val="0"/>
      <w:sz w:val="22"/>
      <w:szCs w:val="20"/>
      <w:lang w:val="ru-RU" w:eastAsia="ru-RU" w:bidi="ar-SA"/>
    </w:rPr>
  </w:style>
  <w:style w:type="paragraph" w:styleId="NoSpacing">
    <w:name w:val="No Spacing"/>
    <w:uiPriority w:val="1"/>
    <w:qFormat/>
    <w:rsid w:val="00b65074"/>
    <w:pPr>
      <w:widowControl/>
      <w:bidi w:val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4b46f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1802</TotalTime>
  <Application>LibreOffice/6.2.1.2$Windows_X86_64 LibreOffice_project/7bcb35dc3024a62dea0caee87020152d1ee96e71</Application>
  <Pages>5</Pages>
  <Words>898</Words>
  <Characters>5176</Characters>
  <CharactersWithSpaces>5598</CharactersWithSpaces>
  <Paragraphs>520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2014-09-16T11:30:00Z</dcterms:created>
  <dc:creator>sp_priemnaya</dc:creator>
  <dc:description/>
  <dc:language>ru-RU</dc:language>
  <cp:lastModifiedBy/>
  <cp:lastPrinted>2019-04-04T11:06:14Z</cp:lastPrinted>
  <dcterms:modified xsi:type="dcterms:W3CDTF">2019-04-04T11:06:04Z</dcterms:modified>
  <cp:revision>117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